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4CB" w:rsidRPr="007644CB" w:rsidRDefault="007644CB" w:rsidP="007644CB">
      <w:pPr>
        <w:pStyle w:val="Obyajntext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4CB">
        <w:rPr>
          <w:rFonts w:ascii="Times New Roman" w:hAnsi="Times New Roman" w:cs="Times New Roman"/>
          <w:b/>
          <w:sz w:val="28"/>
          <w:szCs w:val="28"/>
        </w:rPr>
        <w:t>PRÍLOHA : ST-03.STATICKÝ VÝPOČET</w:t>
      </w:r>
    </w:p>
    <w:p w:rsidR="007644CB" w:rsidRDefault="007644CB" w:rsidP="007644CB">
      <w:pPr>
        <w:pStyle w:val="Obyajntext1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44CB" w:rsidRDefault="007644CB" w:rsidP="007644CB">
      <w:pPr>
        <w:pStyle w:val="Obyajntext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samotnom návrhu bolo uvažované so zaťaženiami, ktoré sú uvedené v statickom výpočte.</w:t>
      </w:r>
    </w:p>
    <w:p w:rsidR="007644CB" w:rsidRDefault="007644CB" w:rsidP="007644CB">
      <w:pPr>
        <w:pStyle w:val="Obyajntext1"/>
        <w:jc w:val="both"/>
        <w:rPr>
          <w:rFonts w:ascii="Times New Roman" w:hAnsi="Times New Roman" w:cs="Times New Roman"/>
          <w:sz w:val="24"/>
          <w:szCs w:val="24"/>
        </w:rPr>
      </w:pPr>
    </w:p>
    <w:p w:rsidR="007644CB" w:rsidRDefault="007644CB" w:rsidP="007644CB">
      <w:pPr>
        <w:pStyle w:val="Obyajntext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Klimatické zaťaženie : Vietor :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4"/>
          <w:szCs w:val="24"/>
        </w:rPr>
        <w:t xml:space="preserve">- </w:t>
      </w:r>
      <w:r>
        <w:rPr>
          <w:sz w:val="20"/>
        </w:rPr>
        <w:t xml:space="preserve">objekt sa nachádza v 2. vetrovej oblasti (podľa STN EN 1991-1-4), kde základná rýchlosť vetra je </w:t>
      </w:r>
      <w:proofErr w:type="spellStart"/>
      <w:r>
        <w:rPr>
          <w:sz w:val="20"/>
        </w:rPr>
        <w:t>v</w:t>
      </w:r>
      <w:r>
        <w:rPr>
          <w:sz w:val="20"/>
          <w:vertAlign w:val="subscript"/>
        </w:rPr>
        <w:t>b</w:t>
      </w:r>
      <w:proofErr w:type="spellEnd"/>
      <w:r>
        <w:rPr>
          <w:sz w:val="20"/>
        </w:rPr>
        <w:t>=26m/s,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merná hustota vzduchu: </w:t>
      </w:r>
      <w:r>
        <w:rPr>
          <w:sz w:val="20"/>
        </w:rPr>
        <w:sym w:font="Symbol" w:char="F072"/>
      </w:r>
      <w:r>
        <w:rPr>
          <w:sz w:val="20"/>
        </w:rPr>
        <w:t>=1,25kg/m</w:t>
      </w:r>
      <w:r>
        <w:rPr>
          <w:sz w:val="20"/>
          <w:vertAlign w:val="superscript"/>
        </w:rPr>
        <w:t>3</w:t>
      </w:r>
      <w:r>
        <w:rPr>
          <w:sz w:val="20"/>
        </w:rPr>
        <w:t>,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základný tlak vetra: </w:t>
      </w:r>
      <w:proofErr w:type="spellStart"/>
      <w:r>
        <w:rPr>
          <w:sz w:val="20"/>
        </w:rPr>
        <w:t>q</w:t>
      </w:r>
      <w:r>
        <w:rPr>
          <w:sz w:val="20"/>
          <w:vertAlign w:val="subscript"/>
        </w:rPr>
        <w:t>b</w:t>
      </w:r>
      <w:proofErr w:type="spellEnd"/>
      <w:r>
        <w:rPr>
          <w:sz w:val="20"/>
        </w:rPr>
        <w:t>=½*</w:t>
      </w:r>
      <w:r>
        <w:rPr>
          <w:sz w:val="20"/>
        </w:rPr>
        <w:sym w:font="Symbol" w:char="F072"/>
      </w:r>
      <w:r>
        <w:rPr>
          <w:sz w:val="20"/>
        </w:rPr>
        <w:t>*v</w:t>
      </w:r>
      <w:r>
        <w:rPr>
          <w:sz w:val="20"/>
          <w:vertAlign w:val="subscript"/>
        </w:rPr>
        <w:t>b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= 0,423kN/m</w:t>
      </w:r>
      <w:r>
        <w:rPr>
          <w:sz w:val="20"/>
          <w:vertAlign w:val="superscript"/>
        </w:rPr>
        <w:t>2</w:t>
      </w:r>
      <w:r>
        <w:rPr>
          <w:sz w:val="20"/>
        </w:rPr>
        <w:t>,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kategória terénu: III. – plochy pravidelne pokryté s vegetáciou alebo budovami  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súčiniteľ expozície je funkciou kategórie terénu a referenčnej výšky (podľa grafu): 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e</w:t>
      </w:r>
      <w:proofErr w:type="spellEnd"/>
      <w:r>
        <w:rPr>
          <w:sz w:val="20"/>
          <w:vertAlign w:val="subscript"/>
        </w:rPr>
        <w:t xml:space="preserve">(z=6,0m) </w:t>
      </w:r>
      <w:r>
        <w:rPr>
          <w:sz w:val="20"/>
        </w:rPr>
        <w:t>= 1,4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špičkový tlak vetra vo výške „z“: </w:t>
      </w:r>
      <w:proofErr w:type="spellStart"/>
      <w:r>
        <w:rPr>
          <w:sz w:val="20"/>
        </w:rPr>
        <w:t>q</w:t>
      </w:r>
      <w:r>
        <w:rPr>
          <w:sz w:val="20"/>
          <w:vertAlign w:val="subscript"/>
        </w:rPr>
        <w:t>p</w:t>
      </w:r>
      <w:proofErr w:type="spellEnd"/>
      <w:r>
        <w:rPr>
          <w:sz w:val="20"/>
          <w:vertAlign w:val="subscript"/>
        </w:rPr>
        <w:t>(z)</w:t>
      </w:r>
      <w:r>
        <w:rPr>
          <w:sz w:val="20"/>
        </w:rPr>
        <w:t>=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e</w:t>
      </w:r>
      <w:proofErr w:type="spellEnd"/>
      <w:r>
        <w:rPr>
          <w:sz w:val="20"/>
          <w:vertAlign w:val="subscript"/>
        </w:rPr>
        <w:t>(z)</w:t>
      </w:r>
      <w:r>
        <w:rPr>
          <w:sz w:val="20"/>
        </w:rPr>
        <w:t>*</w:t>
      </w:r>
      <w:proofErr w:type="spellStart"/>
      <w:r>
        <w:rPr>
          <w:sz w:val="20"/>
        </w:rPr>
        <w:t>q</w:t>
      </w:r>
      <w:r>
        <w:rPr>
          <w:sz w:val="20"/>
          <w:vertAlign w:val="subscript"/>
        </w:rPr>
        <w:t>b</w:t>
      </w:r>
      <w:proofErr w:type="spellEnd"/>
      <w:r>
        <w:rPr>
          <w:sz w:val="20"/>
        </w:rPr>
        <w:t xml:space="preserve"> = </w:t>
      </w:r>
      <w:r>
        <w:rPr>
          <w:sz w:val="20"/>
          <w:u w:val="single"/>
        </w:rPr>
        <w:t>0,592kN/m</w:t>
      </w:r>
      <w:r>
        <w:rPr>
          <w:sz w:val="20"/>
          <w:u w:val="single"/>
          <w:vertAlign w:val="superscript"/>
        </w:rPr>
        <w:t>2</w:t>
      </w:r>
      <w:r>
        <w:rPr>
          <w:sz w:val="20"/>
        </w:rPr>
        <w:t xml:space="preserve"> 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charakteristické zaťaženie vetrom: </w:t>
      </w:r>
      <w:proofErr w:type="spellStart"/>
      <w:r>
        <w:rPr>
          <w:sz w:val="20"/>
        </w:rPr>
        <w:t>w</w:t>
      </w:r>
      <w:r>
        <w:rPr>
          <w:sz w:val="20"/>
          <w:vertAlign w:val="subscript"/>
        </w:rPr>
        <w:t>e,k</w:t>
      </w:r>
      <w:proofErr w:type="spellEnd"/>
      <w:r>
        <w:rPr>
          <w:sz w:val="20"/>
        </w:rPr>
        <w:t>=</w:t>
      </w:r>
      <w:proofErr w:type="spellStart"/>
      <w:r>
        <w:rPr>
          <w:sz w:val="20"/>
        </w:rPr>
        <w:t>q</w:t>
      </w:r>
      <w:r>
        <w:rPr>
          <w:sz w:val="20"/>
          <w:vertAlign w:val="subscript"/>
        </w:rPr>
        <w:t>p</w:t>
      </w:r>
      <w:proofErr w:type="spellEnd"/>
      <w:r>
        <w:rPr>
          <w:sz w:val="20"/>
        </w:rPr>
        <w:t>*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pe</w:t>
      </w:r>
      <w:proofErr w:type="spellEnd"/>
      <w:r>
        <w:rPr>
          <w:sz w:val="20"/>
        </w:rPr>
        <w:t>,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tvarový súčiniteľ zvislých stien: 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pe</w:t>
      </w:r>
      <w:proofErr w:type="spellEnd"/>
      <w:r>
        <w:rPr>
          <w:sz w:val="20"/>
          <w:vertAlign w:val="subscript"/>
        </w:rPr>
        <w:t xml:space="preserve"> </w:t>
      </w:r>
      <w:r>
        <w:rPr>
          <w:sz w:val="20"/>
        </w:rPr>
        <w:t xml:space="preserve">= +0,80 – náveterná strana (tlak pre oblasť „D“), 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pe</w:t>
      </w:r>
      <w:proofErr w:type="spellEnd"/>
      <w:r>
        <w:rPr>
          <w:sz w:val="20"/>
          <w:vertAlign w:val="subscript"/>
        </w:rPr>
        <w:t xml:space="preserve"> </w:t>
      </w:r>
      <w:r>
        <w:rPr>
          <w:sz w:val="20"/>
        </w:rPr>
        <w:t>= -0,50 záveterná strana (</w:t>
      </w:r>
      <w:proofErr w:type="spellStart"/>
      <w:r>
        <w:rPr>
          <w:sz w:val="20"/>
        </w:rPr>
        <w:t>sanie</w:t>
      </w:r>
      <w:proofErr w:type="spellEnd"/>
      <w:r>
        <w:rPr>
          <w:sz w:val="20"/>
        </w:rPr>
        <w:t xml:space="preserve"> pre oblasť „E“), a bočné steny 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pe</w:t>
      </w:r>
      <w:proofErr w:type="spellEnd"/>
      <w:r>
        <w:rPr>
          <w:sz w:val="20"/>
          <w:vertAlign w:val="subscript"/>
        </w:rPr>
        <w:t xml:space="preserve"> </w:t>
      </w:r>
      <w:r>
        <w:rPr>
          <w:sz w:val="20"/>
        </w:rPr>
        <w:t>= ... podľa normy pre jednotlivé oblasti (</w:t>
      </w:r>
      <w:proofErr w:type="spellStart"/>
      <w:r>
        <w:rPr>
          <w:sz w:val="20"/>
        </w:rPr>
        <w:t>sanie</w:t>
      </w:r>
      <w:proofErr w:type="spellEnd"/>
      <w:r>
        <w:rPr>
          <w:sz w:val="20"/>
        </w:rPr>
        <w:t xml:space="preserve"> pre oblasť „A“ „B“ „C“), 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súčiniteľ spoľahlivosti zaťaženia: </w:t>
      </w:r>
      <w:proofErr w:type="spellStart"/>
      <w:r>
        <w:rPr>
          <w:rFonts w:ascii="GreekC" w:hAnsi="GreekC"/>
          <w:sz w:val="20"/>
        </w:rPr>
        <w:t>g</w:t>
      </w:r>
      <w:r>
        <w:rPr>
          <w:sz w:val="20"/>
          <w:vertAlign w:val="subscript"/>
        </w:rPr>
        <w:t>Q</w:t>
      </w:r>
      <w:proofErr w:type="spellEnd"/>
      <w:r>
        <w:rPr>
          <w:sz w:val="20"/>
        </w:rPr>
        <w:t xml:space="preserve">= 1,50, návrhová hodnota: </w:t>
      </w:r>
      <w:proofErr w:type="spellStart"/>
      <w:r>
        <w:rPr>
          <w:sz w:val="20"/>
        </w:rPr>
        <w:t>w</w:t>
      </w:r>
      <w:r>
        <w:rPr>
          <w:sz w:val="20"/>
          <w:vertAlign w:val="subscript"/>
        </w:rPr>
        <w:t>e,d</w:t>
      </w:r>
      <w:proofErr w:type="spellEnd"/>
      <w:r>
        <w:rPr>
          <w:sz w:val="20"/>
        </w:rPr>
        <w:t>=</w:t>
      </w:r>
      <w:proofErr w:type="spellStart"/>
      <w:r>
        <w:rPr>
          <w:sz w:val="20"/>
        </w:rPr>
        <w:t>w</w:t>
      </w:r>
      <w:r>
        <w:rPr>
          <w:sz w:val="20"/>
          <w:vertAlign w:val="subscript"/>
        </w:rPr>
        <w:t>e,k</w:t>
      </w:r>
      <w:proofErr w:type="spellEnd"/>
      <w:r>
        <w:rPr>
          <w:sz w:val="20"/>
        </w:rPr>
        <w:t xml:space="preserve">* </w:t>
      </w:r>
      <w:proofErr w:type="spellStart"/>
      <w:r>
        <w:rPr>
          <w:rFonts w:ascii="GreekC" w:hAnsi="GreekC"/>
          <w:sz w:val="20"/>
        </w:rPr>
        <w:t>g</w:t>
      </w:r>
      <w:r>
        <w:rPr>
          <w:sz w:val="20"/>
          <w:vertAlign w:val="subscript"/>
        </w:rPr>
        <w:t>Q</w:t>
      </w:r>
      <w:proofErr w:type="spellEnd"/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>- vo výpočte sa uvažuje plošným pôsobením vetra na obvodové konštrukcie, ktoré je potom vztiahnuté na rovnomerné spojité zaťaženie v úrovni jednotlivých stropných konštrukcií resp. strechy, pričom trecími účinkami vetra sa nepočíta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kombinačný súčiniteľ s iným náhodným zaťažením, pre pozemné stavby: </w:t>
      </w:r>
      <w:r>
        <w:rPr>
          <w:sz w:val="20"/>
        </w:rPr>
        <w:sym w:font="Symbol" w:char="F079"/>
      </w:r>
      <w:r>
        <w:rPr>
          <w:sz w:val="20"/>
          <w:vertAlign w:val="subscript"/>
        </w:rPr>
        <w:t>o</w:t>
      </w:r>
      <w:r>
        <w:rPr>
          <w:sz w:val="20"/>
        </w:rPr>
        <w:t xml:space="preserve">=0,60, </w:t>
      </w:r>
      <w:r>
        <w:rPr>
          <w:sz w:val="20"/>
        </w:rPr>
        <w:sym w:font="Symbol" w:char="F079"/>
      </w:r>
      <w:r>
        <w:rPr>
          <w:sz w:val="20"/>
          <w:vertAlign w:val="subscript"/>
        </w:rPr>
        <w:t>1</w:t>
      </w:r>
      <w:r>
        <w:rPr>
          <w:sz w:val="20"/>
        </w:rPr>
        <w:t xml:space="preserve">=0,20, </w:t>
      </w:r>
      <w:r>
        <w:rPr>
          <w:sz w:val="20"/>
        </w:rPr>
        <w:sym w:font="Symbol" w:char="F079"/>
      </w:r>
      <w:r>
        <w:rPr>
          <w:sz w:val="20"/>
          <w:vertAlign w:val="subscript"/>
        </w:rPr>
        <w:t>2</w:t>
      </w:r>
      <w:r>
        <w:rPr>
          <w:sz w:val="20"/>
        </w:rPr>
        <w:t>=0</w:t>
      </w:r>
    </w:p>
    <w:p w:rsidR="007644CB" w:rsidRDefault="007644CB" w:rsidP="007644CB">
      <w:pPr>
        <w:pStyle w:val="Obyajntext1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u w:val="single"/>
        </w:rPr>
        <w:t xml:space="preserve">zaťaženie vetrom pôsobí kolmo na obvodové konštrukcie a kolmo na strešné roviny  </w:t>
      </w:r>
    </w:p>
    <w:p w:rsidR="007644CB" w:rsidRDefault="007644CB" w:rsidP="007644CB">
      <w:pPr>
        <w:pStyle w:val="Obyajntext1"/>
        <w:jc w:val="both"/>
        <w:rPr>
          <w:rFonts w:ascii="Times New Roman" w:hAnsi="Times New Roman" w:cs="Times New Roman"/>
          <w:sz w:val="24"/>
          <w:szCs w:val="24"/>
        </w:rPr>
      </w:pPr>
    </w:p>
    <w:p w:rsidR="007644CB" w:rsidRDefault="007644CB" w:rsidP="007644CB">
      <w:pPr>
        <w:pStyle w:val="Obyajntext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Sneh :</w:t>
      </w:r>
    </w:p>
    <w:p w:rsidR="007644CB" w:rsidRDefault="007644CB" w:rsidP="007644CB">
      <w:pPr>
        <w:pStyle w:val="Obyajntext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objekt sa nachádza v 2. zóne zaťaženia snehom (podľa mapy zón charakteristického zaťaženia snehom na povrchu zeme C.14-NA/CD) – okres Bratislava (podľa STN EN 1991-1-3/NA1), kde: </w:t>
      </w:r>
    </w:p>
    <w:p w:rsidR="007644CB" w:rsidRDefault="007644CB" w:rsidP="007644CB">
      <w:pPr>
        <w:pStyle w:val="Obyajntext1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</w:rPr>
        <w:t xml:space="preserve">snehom na povrchu zeme je: </w:t>
      </w:r>
      <w:proofErr w:type="spellStart"/>
      <w:r>
        <w:rPr>
          <w:rFonts w:ascii="Times New Roman" w:hAnsi="Times New Roman"/>
        </w:rPr>
        <w:t>s</w:t>
      </w:r>
      <w:r>
        <w:rPr>
          <w:rFonts w:ascii="Times New Roman" w:hAnsi="Times New Roman"/>
          <w:vertAlign w:val="subscript"/>
        </w:rPr>
        <w:t>k</w:t>
      </w:r>
      <w:proofErr w:type="spellEnd"/>
      <w:r>
        <w:rPr>
          <w:rFonts w:ascii="Times New Roman" w:hAnsi="Times New Roman"/>
          <w:vertAlign w:val="subscript"/>
        </w:rPr>
        <w:t xml:space="preserve"> </w:t>
      </w:r>
      <w:r>
        <w:rPr>
          <w:rFonts w:ascii="Times New Roman" w:hAnsi="Times New Roman"/>
        </w:rPr>
        <w:t xml:space="preserve">=  </w:t>
      </w:r>
      <w:r>
        <w:rPr>
          <w:rFonts w:ascii="Times New Roman" w:hAnsi="Times New Roman"/>
          <w:u w:val="single"/>
        </w:rPr>
        <w:t xml:space="preserve">1,050 </w:t>
      </w:r>
      <w:proofErr w:type="spellStart"/>
      <w:r>
        <w:rPr>
          <w:rFonts w:ascii="Times New Roman" w:hAnsi="Times New Roman"/>
          <w:u w:val="single"/>
        </w:rPr>
        <w:t>kN</w:t>
      </w:r>
      <w:proofErr w:type="spellEnd"/>
      <w:r>
        <w:rPr>
          <w:rFonts w:ascii="Times New Roman" w:hAnsi="Times New Roman"/>
          <w:u w:val="single"/>
        </w:rPr>
        <w:t>/m</w:t>
      </w:r>
      <w:r>
        <w:rPr>
          <w:rFonts w:ascii="Times New Roman" w:hAnsi="Times New Roman"/>
          <w:u w:val="single"/>
          <w:vertAlign w:val="superscript"/>
        </w:rPr>
        <w:t>2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súčiniteľ tvaru strechy: </w:t>
      </w:r>
      <w:r>
        <w:rPr>
          <w:rFonts w:ascii="GreekC" w:hAnsi="GreekC"/>
          <w:sz w:val="20"/>
        </w:rPr>
        <w:t>m</w:t>
      </w:r>
      <w:r>
        <w:rPr>
          <w:sz w:val="20"/>
          <w:vertAlign w:val="subscript"/>
        </w:rPr>
        <w:t>1</w:t>
      </w:r>
      <w:r>
        <w:rPr>
          <w:sz w:val="20"/>
        </w:rPr>
        <w:t>= 0,80..... pre sklon 0°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súčiniteľ expozície: 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e</w:t>
      </w:r>
      <w:proofErr w:type="spellEnd"/>
      <w:r>
        <w:rPr>
          <w:sz w:val="20"/>
        </w:rPr>
        <w:t xml:space="preserve">=1,00, tepelný súčiniteľ: 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t</w:t>
      </w:r>
      <w:proofErr w:type="spellEnd"/>
      <w:r>
        <w:rPr>
          <w:sz w:val="20"/>
        </w:rPr>
        <w:t xml:space="preserve">=1,00 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>- zaťaženie strechy snehom: s</w:t>
      </w:r>
      <w:r>
        <w:rPr>
          <w:sz w:val="20"/>
          <w:vertAlign w:val="subscript"/>
        </w:rPr>
        <w:t xml:space="preserve">  </w:t>
      </w:r>
      <w:r>
        <w:rPr>
          <w:sz w:val="20"/>
        </w:rPr>
        <w:t xml:space="preserve">= </w:t>
      </w:r>
      <w:r>
        <w:rPr>
          <w:rFonts w:ascii="GreekC" w:hAnsi="GreekC"/>
          <w:sz w:val="20"/>
        </w:rPr>
        <w:t>m</w:t>
      </w:r>
      <w:r>
        <w:rPr>
          <w:sz w:val="20"/>
          <w:vertAlign w:val="subscript"/>
        </w:rPr>
        <w:t>i</w:t>
      </w:r>
      <w:r>
        <w:rPr>
          <w:sz w:val="20"/>
        </w:rPr>
        <w:t xml:space="preserve"> . 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e</w:t>
      </w:r>
      <w:proofErr w:type="spellEnd"/>
      <w:r>
        <w:rPr>
          <w:sz w:val="20"/>
        </w:rPr>
        <w:t xml:space="preserve"> . </w:t>
      </w:r>
      <w:proofErr w:type="spellStart"/>
      <w:r>
        <w:rPr>
          <w:sz w:val="20"/>
        </w:rPr>
        <w:t>c</w:t>
      </w:r>
      <w:r>
        <w:rPr>
          <w:sz w:val="20"/>
          <w:vertAlign w:val="subscript"/>
        </w:rPr>
        <w:t>t</w:t>
      </w:r>
      <w:proofErr w:type="spellEnd"/>
      <w:r>
        <w:rPr>
          <w:sz w:val="20"/>
        </w:rPr>
        <w:t xml:space="preserve"> . </w:t>
      </w:r>
      <w:proofErr w:type="spellStart"/>
      <w:r>
        <w:rPr>
          <w:sz w:val="20"/>
        </w:rPr>
        <w:t>s</w:t>
      </w:r>
      <w:r>
        <w:rPr>
          <w:sz w:val="20"/>
          <w:vertAlign w:val="subscript"/>
        </w:rPr>
        <w:t>k</w:t>
      </w:r>
      <w:proofErr w:type="spellEnd"/>
      <w:r>
        <w:rPr>
          <w:sz w:val="20"/>
        </w:rPr>
        <w:t xml:space="preserve"> =</w:t>
      </w:r>
      <w:r>
        <w:rPr>
          <w:rFonts w:ascii="GreekC" w:hAnsi="GreekC"/>
          <w:sz w:val="20"/>
        </w:rPr>
        <w:t xml:space="preserve"> </w:t>
      </w:r>
      <w:r>
        <w:rPr>
          <w:sz w:val="20"/>
        </w:rPr>
        <w:t xml:space="preserve">0,80*1,0*1,0*1,050 = </w:t>
      </w:r>
      <w:r>
        <w:rPr>
          <w:sz w:val="20"/>
          <w:u w:val="single"/>
        </w:rPr>
        <w:t xml:space="preserve">0,84 </w:t>
      </w:r>
      <w:proofErr w:type="spellStart"/>
      <w:r>
        <w:rPr>
          <w:sz w:val="20"/>
          <w:u w:val="single"/>
        </w:rPr>
        <w:t>kN</w:t>
      </w:r>
      <w:proofErr w:type="spellEnd"/>
      <w:r>
        <w:rPr>
          <w:sz w:val="20"/>
          <w:u w:val="single"/>
        </w:rPr>
        <w:t>/m</w:t>
      </w:r>
      <w:r>
        <w:rPr>
          <w:sz w:val="20"/>
          <w:u w:val="single"/>
          <w:vertAlign w:val="superscript"/>
        </w:rPr>
        <w:t>2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 xml:space="preserve">- súčiniteľ spoľahlivosti zaťaženia: </w:t>
      </w:r>
      <w:proofErr w:type="spellStart"/>
      <w:r>
        <w:rPr>
          <w:rFonts w:ascii="GreekC" w:hAnsi="GreekC"/>
          <w:sz w:val="20"/>
        </w:rPr>
        <w:t>g</w:t>
      </w:r>
      <w:r>
        <w:rPr>
          <w:sz w:val="20"/>
          <w:vertAlign w:val="subscript"/>
        </w:rPr>
        <w:t>Q</w:t>
      </w:r>
      <w:proofErr w:type="spellEnd"/>
      <w:r>
        <w:rPr>
          <w:sz w:val="20"/>
        </w:rPr>
        <w:t xml:space="preserve"> = 1,50</w:t>
      </w:r>
    </w:p>
    <w:p w:rsidR="007644CB" w:rsidRDefault="007644CB" w:rsidP="007644CB">
      <w:pPr>
        <w:pStyle w:val="Zarkazkladnhotextu3"/>
        <w:widowControl/>
        <w:suppressAutoHyphens w:val="0"/>
        <w:spacing w:after="100" w:afterAutospacing="1"/>
        <w:ind w:left="0"/>
        <w:rPr>
          <w:sz w:val="20"/>
        </w:rPr>
      </w:pPr>
      <w:r>
        <w:rPr>
          <w:sz w:val="20"/>
        </w:rPr>
        <w:t>- kombinačný súčiniteľ s iným náhodným zaťažením, pre nadmorskú výšku H</w:t>
      </w:r>
      <w:r>
        <w:rPr>
          <w:sz w:val="20"/>
        </w:rPr>
        <w:sym w:font="Symbol" w:char="F0A3"/>
      </w:r>
      <w:r>
        <w:rPr>
          <w:sz w:val="20"/>
        </w:rPr>
        <w:t xml:space="preserve">1000m: </w:t>
      </w:r>
      <w:r>
        <w:rPr>
          <w:sz w:val="20"/>
        </w:rPr>
        <w:sym w:font="Symbol" w:char="F079"/>
      </w:r>
      <w:r>
        <w:rPr>
          <w:sz w:val="20"/>
          <w:vertAlign w:val="subscript"/>
        </w:rPr>
        <w:t>o</w:t>
      </w:r>
      <w:r>
        <w:rPr>
          <w:sz w:val="20"/>
        </w:rPr>
        <w:t xml:space="preserve">=0,50, </w:t>
      </w:r>
      <w:r>
        <w:rPr>
          <w:sz w:val="20"/>
        </w:rPr>
        <w:sym w:font="Symbol" w:char="F079"/>
      </w:r>
      <w:r>
        <w:rPr>
          <w:sz w:val="20"/>
          <w:vertAlign w:val="subscript"/>
        </w:rPr>
        <w:t>1</w:t>
      </w:r>
      <w:r>
        <w:rPr>
          <w:sz w:val="20"/>
        </w:rPr>
        <w:t xml:space="preserve">=0,20, </w:t>
      </w:r>
      <w:r>
        <w:rPr>
          <w:sz w:val="20"/>
        </w:rPr>
        <w:sym w:font="Symbol" w:char="F079"/>
      </w:r>
      <w:r>
        <w:rPr>
          <w:sz w:val="20"/>
          <w:vertAlign w:val="subscript"/>
        </w:rPr>
        <w:t>2</w:t>
      </w:r>
      <w:r>
        <w:rPr>
          <w:sz w:val="20"/>
        </w:rPr>
        <w:t>=0</w:t>
      </w:r>
    </w:p>
    <w:p w:rsidR="007644CB" w:rsidRDefault="007644CB" w:rsidP="007644CB">
      <w:pPr>
        <w:pStyle w:val="Zarkazkladnhotextu3"/>
        <w:widowControl/>
        <w:suppressAutoHyphens w:val="0"/>
        <w:spacing w:after="0"/>
        <w:ind w:left="0"/>
        <w:rPr>
          <w:sz w:val="20"/>
        </w:rPr>
      </w:pPr>
      <w:r>
        <w:rPr>
          <w:sz w:val="20"/>
        </w:rPr>
        <w:t xml:space="preserve">- </w:t>
      </w:r>
      <w:r>
        <w:rPr>
          <w:sz w:val="20"/>
          <w:u w:val="single"/>
        </w:rPr>
        <w:t>zaťaženie snehom pôsobí zvisle na pôdorysnú rovinu (a vzťahuje sa k horizontálnemu priemetu plochy strechy</w:t>
      </w:r>
      <w:r>
        <w:rPr>
          <w:sz w:val="20"/>
        </w:rPr>
        <w:t>)</w:t>
      </w:r>
    </w:p>
    <w:p w:rsidR="007644CB" w:rsidRDefault="007644CB" w:rsidP="007644CB">
      <w:pPr>
        <w:pStyle w:val="Obyajntext1"/>
        <w:jc w:val="both"/>
        <w:rPr>
          <w:rFonts w:ascii="Times New Roman" w:hAnsi="Times New Roman" w:cs="Times New Roman"/>
          <w:sz w:val="24"/>
          <w:szCs w:val="24"/>
        </w:rPr>
      </w:pPr>
    </w:p>
    <w:p w:rsidR="007644CB" w:rsidRPr="007644CB" w:rsidRDefault="007644CB" w:rsidP="007644CB">
      <w:pPr>
        <w:pStyle w:val="Obyajntext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Takto posúdená konštrukcia bezpečne prenesie ako stále tak aj užitočné zaťaženie až do základov. Konštrukcia je navrhnutá a posúdená podľa noriem STN EN (viď zoznam použitej literatúry). </w:t>
      </w:r>
    </w:p>
    <w:p w:rsidR="007644CB" w:rsidRDefault="007644CB" w:rsidP="007644CB">
      <w:pPr>
        <w:rPr>
          <w:i/>
        </w:rPr>
      </w:pPr>
    </w:p>
    <w:p w:rsidR="007644CB" w:rsidRDefault="007644CB" w:rsidP="007644CB">
      <w:pPr>
        <w:rPr>
          <w:i/>
        </w:rPr>
      </w:pPr>
      <w:bookmarkStart w:id="0" w:name="_GoBack"/>
      <w:bookmarkEnd w:id="0"/>
      <w:r>
        <w:rPr>
          <w:i/>
        </w:rPr>
        <w:t xml:space="preserve">V Zlatých Klasoch, jún 2024                                                </w:t>
      </w:r>
      <w:r>
        <w:tab/>
      </w:r>
      <w:r>
        <w:tab/>
        <w:t xml:space="preserve">               </w:t>
      </w:r>
      <w:r>
        <w:rPr>
          <w:i/>
        </w:rPr>
        <w:t xml:space="preserve">    Ing. Mészáros Csaba</w:t>
      </w:r>
    </w:p>
    <w:p w:rsidR="00F742D6" w:rsidRDefault="007644CB"/>
    <w:sectPr w:rsidR="00F742D6" w:rsidSect="007644CB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644CB"/>
    <w:rsid w:val="001525B4"/>
    <w:rsid w:val="0045568C"/>
    <w:rsid w:val="006A15D5"/>
    <w:rsid w:val="007644CB"/>
    <w:rsid w:val="00A46175"/>
    <w:rsid w:val="00B6753F"/>
    <w:rsid w:val="00C5007F"/>
    <w:rsid w:val="00DF7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01EE"/>
  <w15:chartTrackingRefBased/>
  <w15:docId w15:val="{792E970F-1E50-47F5-A81C-566FC3C6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556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byajntext1">
    <w:name w:val="Obyčajný text1"/>
    <w:basedOn w:val="Normlny"/>
    <w:rsid w:val="007644CB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Zarkazkladnhotextu3">
    <w:name w:val="Body Text Indent 3"/>
    <w:basedOn w:val="Normlny"/>
    <w:link w:val="Zarkazkladnhotextu3Char"/>
    <w:unhideWhenUsed/>
    <w:rsid w:val="007644CB"/>
    <w:pPr>
      <w:widowControl w:val="0"/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MS Sans Serif"/>
      <w:color w:val="000000"/>
      <w:sz w:val="16"/>
      <w:szCs w:val="16"/>
      <w:lang w:eastAsia="ar-SA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7644CB"/>
    <w:rPr>
      <w:rFonts w:ascii="Times New Roman" w:eastAsia="Times New Roman" w:hAnsi="Times New Roman" w:cs="MS Sans Serif"/>
      <w:color w:val="00000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</dc:creator>
  <cp:keywords/>
  <dc:description/>
  <cp:lastModifiedBy>ntb</cp:lastModifiedBy>
  <cp:revision>1</cp:revision>
  <dcterms:created xsi:type="dcterms:W3CDTF">2024-06-28T07:05:00Z</dcterms:created>
  <dcterms:modified xsi:type="dcterms:W3CDTF">2024-06-28T07:08:00Z</dcterms:modified>
</cp:coreProperties>
</file>